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114300" distT="114300" distL="114300" distR="114300" hidden="0" layoutInCell="1" locked="0" relativeHeight="0" simplePos="0">
            <wp:simplePos x="0" y="0"/>
            <wp:positionH relativeFrom="column">
              <wp:posOffset>6048375</wp:posOffset>
            </wp:positionH>
            <wp:positionV relativeFrom="paragraph">
              <wp:posOffset>285750</wp:posOffset>
            </wp:positionV>
            <wp:extent cx="732000" cy="456000"/>
            <wp:effectExtent b="0" l="0" r="0" t="0"/>
            <wp:wrapNone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32000" cy="456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0" distT="0" distL="0" distR="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974488" cy="1030544"/>
            <wp:effectExtent b="0" l="0" r="0" t="0"/>
            <wp:wrapSquare wrapText="bothSides" distB="0" distT="0" distL="0" distR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74488" cy="103054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ind w:firstLine="720"/>
        <w:jc w:val="center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firstLine="720"/>
        <w:jc w:val="center"/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</w:rPr>
      </w:pPr>
      <w:r w:rsidDel="00000000" w:rsidR="00000000" w:rsidRPr="00000000">
        <w:rPr>
          <w:rFonts w:ascii="Comfortaa" w:cs="Comfortaa" w:eastAsia="Comfortaa" w:hAnsi="Comfortaa"/>
          <w:b w:val="1"/>
          <w:color w:val="990000"/>
          <w:sz w:val="27"/>
          <w:szCs w:val="27"/>
          <w:highlight w:val="white"/>
          <w:rtl w:val="0"/>
        </w:rPr>
        <w:t xml:space="preserve">Ficha técnica de patronaxe 1</w:t>
      </w:r>
    </w:p>
    <w:p w:rsidR="00000000" w:rsidDel="00000000" w:rsidP="00000000" w:rsidRDefault="00000000" w:rsidRPr="00000000" w14:paraId="00000005">
      <w:pPr>
        <w:jc w:val="both"/>
        <w:rPr>
          <w:rFonts w:ascii="Comfortaa" w:cs="Comfortaa" w:eastAsia="Comfortaa" w:hAnsi="Comfortaa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09.685039370079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29.84251968504"/>
        <w:gridCol w:w="2629.84251968504"/>
        <w:gridCol w:w="866.9291338582675"/>
        <w:gridCol w:w="4383.070866141733"/>
        <w:tblGridChange w:id="0">
          <w:tblGrid>
            <w:gridCol w:w="2629.84251968504"/>
            <w:gridCol w:w="2629.84251968504"/>
            <w:gridCol w:w="866.9291338582675"/>
            <w:gridCol w:w="4383.070866141733"/>
          </w:tblGrid>
        </w:tblGridChange>
      </w:tblGrid>
      <w:tr>
        <w:trPr>
          <w:cantSplit w:val="0"/>
          <w:trHeight w:val="420.09448818897636" w:hRule="atLeast"/>
          <w:tblHeader w:val="1"/>
        </w:trPr>
        <w:tc>
          <w:tcPr>
            <w:gridSpan w:val="4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PATRÓN: Vestido palabra de honor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4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</w:rPr>
              <w:drawing>
                <wp:inline distB="114300" distT="114300" distL="114300" distR="114300">
                  <wp:extent cx="4081934" cy="4116527"/>
                  <wp:effectExtent b="0" l="0" r="0" t="0"/>
                  <wp:docPr id="2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23881" l="0" r="0" t="47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1934" cy="4116527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62.1" w:hRule="atLeast"/>
          <w:tblHeader w:val="0"/>
        </w:trPr>
        <w:tc>
          <w:tcPr>
            <w:gridSpan w:val="4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Medidas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peito (CPT)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Contorno de cintura (CCT)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1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  <w:t xml:space="preserve">Contorno de cadeira (CCD)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after="0" w:before="0" w:line="240" w:lineRule="auto"/>
              <w:ind w:left="0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costas (LC)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tiro (LT)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9.892578125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240" w:lineRule="auto"/>
              <w:ind w:left="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Longo de perna (LP)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Material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Tecido non tecido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(no caso de empregar outro tecido remallar partes non cosidas)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costuras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rFonts w:ascii="Comfortaa" w:cs="Comfortaa" w:eastAsia="Comfortaa" w:hAnsi="Comfortaa"/>
                <w:color w:val="ff0000"/>
                <w:sz w:val="64"/>
                <w:szCs w:val="64"/>
              </w:rPr>
            </w:pPr>
            <w:r w:rsidDel="00000000" w:rsidR="00000000" w:rsidRPr="00000000">
              <w:rPr>
                <w:rFonts w:ascii="Comfortaa" w:cs="Comfortaa" w:eastAsia="Comfortaa" w:hAnsi="Comfortaa"/>
                <w:color w:val="ff0000"/>
                <w:sz w:val="64"/>
                <w:szCs w:val="64"/>
                <w:rtl w:val="0"/>
              </w:rPr>
              <w:t xml:space="preserve">----------</w:t>
            </w:r>
          </w:p>
        </w:tc>
        <w:tc>
          <w:tcPr>
            <w:vMerge w:val="restart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Puntada simple 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after="0" w:before="0" w:line="240" w:lineRule="auto"/>
              <w:ind w:left="0" w:firstLine="0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Tipo de unión desmontable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left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Velcro cosido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Dous/ Tres fragmentos  (LC, LT, LP)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9c3b3b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rFonts w:ascii="Comfortaa" w:cs="Comfortaa" w:eastAsia="Comfortaa" w:hAnsi="Comfortaa"/>
                <w:b w:val="1"/>
                <w:color w:val="ffffff"/>
              </w:rPr>
            </w:pPr>
            <w:r w:rsidDel="00000000" w:rsidR="00000000" w:rsidRPr="00000000">
              <w:rPr>
                <w:rFonts w:ascii="Comfortaa" w:cs="Comfortaa" w:eastAsia="Comfortaa" w:hAnsi="Comfortaa"/>
                <w:b w:val="1"/>
                <w:color w:val="ffffff"/>
                <w:rtl w:val="0"/>
              </w:rPr>
              <w:t xml:space="preserve">Adornos</w:t>
            </w:r>
          </w:p>
        </w:tc>
        <w:tc>
          <w:tcPr>
            <w:gridSpan w:val="2"/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cinturón / asas</w:t>
            </w:r>
          </w:p>
        </w:tc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rFonts w:ascii="Comfortaa" w:cs="Comfortaa" w:eastAsia="Comfortaa" w:hAnsi="Comfortaa"/>
              </w:rPr>
            </w:pPr>
            <w:r w:rsidDel="00000000" w:rsidR="00000000" w:rsidRPr="00000000">
              <w:rPr>
                <w:rFonts w:ascii="Comfortaa" w:cs="Comfortaa" w:eastAsia="Comfortaa" w:hAnsi="Comfortaa"/>
                <w:rtl w:val="0"/>
              </w:rPr>
              <w:t xml:space="preserve">opcional</w:t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306.14173228346465" w:top="306.14173228346465" w:left="873.0708661417325" w:right="873.0708661417325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mforta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g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omfortaa-regular.ttf"/><Relationship Id="rId2" Type="http://schemas.openxmlformats.org/officeDocument/2006/relationships/font" Target="fonts/Comforta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